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87" w:rsidRPr="00082F87" w:rsidRDefault="00082F87" w:rsidP="00082F87">
      <w:pPr>
        <w:rPr>
          <w:b/>
          <w:bCs/>
        </w:rPr>
      </w:pPr>
      <w:r w:rsidRPr="00082F87">
        <w:rPr>
          <w:b/>
          <w:bCs/>
        </w:rPr>
        <w:t>Informace související s udržitelností</w:t>
      </w:r>
    </w:p>
    <w:p w:rsidR="00082F87" w:rsidRPr="00082F87" w:rsidRDefault="00082F87" w:rsidP="00082F87">
      <w:r w:rsidRPr="00082F87">
        <w:rPr>
          <w:b/>
          <w:bCs/>
        </w:rPr>
        <w:t>Informace podle Nařízení Evropského parlamentu a Rady (EU) 2019/2088 ze dne 27. listopadu 2019 o zveřejňování informací souvisejících s udržitelností v odvětví finančních služeb (dále jen „Nařízení“)</w:t>
      </w:r>
    </w:p>
    <w:p w:rsidR="008C0BBE" w:rsidRDefault="00082F87" w:rsidP="00082F87">
      <w:r w:rsidRPr="00082F87">
        <w:t>Společnost </w:t>
      </w:r>
      <w:r w:rsidR="001A0447">
        <w:rPr>
          <w:b/>
          <w:bCs/>
        </w:rPr>
        <w:t xml:space="preserve"> Resort Finance, s.r.o., </w:t>
      </w:r>
      <w:r w:rsidRPr="00082F87">
        <w:t>je samostatným zprostředkovatelem pojištění (dále jen „</w:t>
      </w:r>
      <w:r w:rsidRPr="00082F87">
        <w:rPr>
          <w:b/>
          <w:bCs/>
        </w:rPr>
        <w:t>Společnost</w:t>
      </w:r>
      <w:r w:rsidRPr="00082F87">
        <w:t>“) na kterého se s výjimkou některých ustanovení vztahuje Nařízení, které je účinné od 10. března 2021.</w:t>
      </w:r>
    </w:p>
    <w:p w:rsidR="008C0BBE" w:rsidRDefault="00082F87" w:rsidP="00082F87">
      <w:r w:rsidRPr="00082F87">
        <w:t>Předmětem úpravy Nařízení je dle čl. 1 stanovit harmonizovaná pravidla pro účastníky finančního trhu a finanční poradce, jež se týkají transparentnosti, pokud jde o začleňování rizik týkajících se udržitelnosti a zohledňování nepříznivých dopadů na udržitelnost do jejich postupů a o poskytování informací souvisejících s udržitelností ve vztahu k finančním produktům. Toto Nařízení se v souvislosti s předmětem činnosti Společnosti vztahuje zejména na zveřejňování informací zejména u pojistných produktů s investiční složkou.</w:t>
      </w:r>
    </w:p>
    <w:p w:rsidR="008C0BBE" w:rsidRDefault="00082F87" w:rsidP="00082F87">
      <w:r w:rsidRPr="00082F87">
        <w:t>Udržitelnou investicí se dle Nařízení rozumí investice do hospodářské činnosti, která přispívá k environmentálním cílům, jako jsou investice měřené například klíčovými ukazateli pro účinnost zdrojů ohledně využívání energie, energie z obnovitelných zdrojů, surovin, vody a půdy, produkce odpadů, emisí skleníkových plynů, nebo ukazateli jejího dopadu na biologickou rozmanitost a oběhové hospodářství, nebo investice do hospodářské činnosti, která přispívá k sociálním cílům, zejména investice, která přispívá k řešení nerovnosti, nebo investice podporující sociální soudržnost, sociální integraci a pracovněprávní vztahy nebo investice do lidského kapitálu nebo hospodářsky či sociálně znevýhodněných komunit, za předpokladu, že tyto investice významně nepoškozují žádný z uvedených cílů a společnosti, do nichž je investováno, dodržují postupy řádné správy a řízení, zejména ohledně řádných struktur řízení, vztahů se zaměstnanci, odměňování příslušných zaměstnanců a dodržování daňových předpisů.</w:t>
      </w:r>
    </w:p>
    <w:p w:rsidR="00082F87" w:rsidRPr="00082F87" w:rsidRDefault="00082F87" w:rsidP="00082F87">
      <w:r w:rsidRPr="00082F87">
        <w:t>Společnost zohledňuje v souladu s Nařízením případné nepříznivé dopady na faktory udržitelnosti, kterými se dle Nařízení rozumí environmentální, sociální a zaměstnanecké otázky, dodržování lidských práv a otázky boje proti korupci a úplatkářství. Všechny nepříznivé dopady se společnost snaží zohledňovat při výkonu svého předmětu činnosti, ale také při nakládání s informačními technologiemi, při provozu budov apod. </w:t>
      </w:r>
    </w:p>
    <w:p w:rsidR="008C0BBE" w:rsidRDefault="008C0BBE" w:rsidP="00082F87">
      <w:pPr>
        <w:rPr>
          <w:b/>
          <w:bCs/>
        </w:rPr>
      </w:pPr>
    </w:p>
    <w:p w:rsidR="008C0BBE" w:rsidRDefault="00082F87" w:rsidP="00082F87">
      <w:pPr>
        <w:rPr>
          <w:b/>
          <w:bCs/>
        </w:rPr>
      </w:pPr>
      <w:r w:rsidRPr="00082F87">
        <w:rPr>
          <w:b/>
          <w:bCs/>
        </w:rPr>
        <w:t>Informace o politikách začleňování rizik týkajících se udržitelnosti do pojišťovacího poradenství</w:t>
      </w:r>
    </w:p>
    <w:p w:rsidR="008C0BBE" w:rsidRDefault="00082F87" w:rsidP="00082F87">
      <w:r w:rsidRPr="00082F87">
        <w:t>V rámci činnosti samostatného zprostředkovatele Společnost zprostředkovává také rezervotvorné životní pojištění, proto by např. vždy v rámci poskytnutí rady ve smyslu ustanovení § 78 zákona č. 170/2018 Sb., o distribuci pojištění, měly být zohledněny stěžejní nepříznivé dopady na udržitelnost, které by měly odpovídat politikám začleňování rizik v souvislosti s udržitelností. Tyto politiky jsou vymezeny ve vnitřních předpisech společnosti, přičemž jsou závazné pro všechny pracovníky, vázané zástupce i doplňkové pojišťovací zprostředkovatele Společnosti. Před sjednáním či podstatnou změnou pojištění by měly být vždy zohledněny potřeby, cíle a zájmy zákazníka. U rezervotvorného pojištění by měl být upřednostněn produkt obsahující investiční nástroj, který podporuje enviromentální, sociální a jiné související faktory, jež mají příznivý dopad na životní prostředí.  Společnost se také snaží zohlednit návratnost finančního produktu s rezervotvornou složkou s ohledem na ESG kritéria ve smyslu Nařízení (rizika enviromentální, sociální a v oblasti správy a řízení).</w:t>
      </w:r>
    </w:p>
    <w:p w:rsidR="008C0BBE" w:rsidRDefault="008C0BBE" w:rsidP="00082F87"/>
    <w:p w:rsidR="008C0BBE" w:rsidRDefault="00082F87" w:rsidP="00082F87">
      <w:pPr>
        <w:rPr>
          <w:b/>
          <w:bCs/>
        </w:rPr>
      </w:pPr>
      <w:r w:rsidRPr="00082F87">
        <w:rPr>
          <w:b/>
          <w:bCs/>
        </w:rPr>
        <w:t>Informace o zásadách odměňování osob v souvislosti se začleňováním rizik týkajících se udržitelnosti</w:t>
      </w:r>
    </w:p>
    <w:p w:rsidR="00082F87" w:rsidRPr="00082F87" w:rsidRDefault="00082F87" w:rsidP="00082F87">
      <w:r w:rsidRPr="00082F87">
        <w:t>Zásady odměňování Společnosti jsou nastaveny transparentně a jsou konzistentní se začleňováním rizik týkajících se udržitelnosti, přičemž nikoho nemotivují k distribuci pojištění bez předchozího zohlednění rizik týkajících se udržitelnosti a nepříznivých dopadů na udržitelnost.</w:t>
      </w:r>
    </w:p>
    <w:p w:rsidR="00A93F39" w:rsidRDefault="00A93F39"/>
    <w:sectPr w:rsidR="00A93F39" w:rsidSect="007D3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F87"/>
    <w:rsid w:val="00082F87"/>
    <w:rsid w:val="001A0447"/>
    <w:rsid w:val="007008C6"/>
    <w:rsid w:val="007D3A84"/>
    <w:rsid w:val="008C0BBE"/>
    <w:rsid w:val="00A93F39"/>
    <w:rsid w:val="00D6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A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Tomad Taufer</dc:creator>
  <cp:keywords/>
  <dc:description/>
  <cp:lastModifiedBy>¨pccp</cp:lastModifiedBy>
  <cp:revision>5</cp:revision>
  <dcterms:created xsi:type="dcterms:W3CDTF">2022-08-01T12:34:00Z</dcterms:created>
  <dcterms:modified xsi:type="dcterms:W3CDTF">2022-08-04T07:17:00Z</dcterms:modified>
</cp:coreProperties>
</file>